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7E" w:rsidRDefault="00D3348A" w:rsidP="00D3348A">
      <w:pPr>
        <w:jc w:val="center"/>
        <w:rPr>
          <w:b/>
          <w:bCs/>
          <w:sz w:val="32"/>
          <w:szCs w:val="32"/>
        </w:rPr>
      </w:pPr>
      <w:bookmarkStart w:id="0" w:name="_GoBack"/>
      <w:bookmarkEnd w:id="0"/>
      <w:r w:rsidRPr="00D3348A">
        <w:rPr>
          <w:b/>
          <w:bCs/>
          <w:sz w:val="32"/>
          <w:szCs w:val="32"/>
        </w:rPr>
        <w:t>EIA REPORT - NOTICE OF PUBLIC HEARING</w:t>
      </w:r>
    </w:p>
    <w:p w:rsidR="00D3348A" w:rsidRPr="005C5A11" w:rsidRDefault="00D3348A" w:rsidP="005C5A11">
      <w:pPr>
        <w:pStyle w:val="ListParagraph"/>
        <w:numPr>
          <w:ilvl w:val="0"/>
          <w:numId w:val="1"/>
        </w:numPr>
        <w:ind w:left="0" w:firstLine="0"/>
        <w:jc w:val="both"/>
        <w:rPr>
          <w:sz w:val="24"/>
          <w:szCs w:val="24"/>
        </w:rPr>
      </w:pPr>
      <w:r w:rsidRPr="005C5A11">
        <w:rPr>
          <w:sz w:val="24"/>
          <w:szCs w:val="24"/>
        </w:rPr>
        <w:t>This Notice is published for the information of all stakeholders and general public that EPA Punjab has admitted the application of the following project to accord Environmental Approval required under Section 12 Punjab Environmental Protection Act 1997.</w:t>
      </w:r>
    </w:p>
    <w:tbl>
      <w:tblPr>
        <w:tblStyle w:val="TableGrid"/>
        <w:tblW w:w="9558" w:type="dxa"/>
        <w:tblLook w:val="04A0" w:firstRow="1" w:lastRow="0" w:firstColumn="1" w:lastColumn="0" w:noHBand="0" w:noVBand="1"/>
      </w:tblPr>
      <w:tblGrid>
        <w:gridCol w:w="3192"/>
        <w:gridCol w:w="4476"/>
        <w:gridCol w:w="1890"/>
      </w:tblGrid>
      <w:tr w:rsidR="00D3348A" w:rsidTr="00D3348A">
        <w:tc>
          <w:tcPr>
            <w:tcW w:w="3192" w:type="dxa"/>
          </w:tcPr>
          <w:p w:rsidR="00D3348A" w:rsidRPr="00D3348A" w:rsidRDefault="00D3348A" w:rsidP="00D3348A">
            <w:pPr>
              <w:jc w:val="both"/>
              <w:rPr>
                <w:b/>
                <w:bCs/>
                <w:sz w:val="24"/>
                <w:szCs w:val="24"/>
              </w:rPr>
            </w:pPr>
            <w:r w:rsidRPr="00D3348A">
              <w:rPr>
                <w:b/>
                <w:bCs/>
                <w:sz w:val="24"/>
                <w:szCs w:val="24"/>
              </w:rPr>
              <w:t>Name of Project</w:t>
            </w:r>
          </w:p>
        </w:tc>
        <w:tc>
          <w:tcPr>
            <w:tcW w:w="4476" w:type="dxa"/>
          </w:tcPr>
          <w:p w:rsidR="00D3348A" w:rsidRPr="00D3348A" w:rsidRDefault="00D3348A" w:rsidP="00D3348A">
            <w:pPr>
              <w:jc w:val="both"/>
              <w:rPr>
                <w:b/>
                <w:bCs/>
                <w:sz w:val="24"/>
                <w:szCs w:val="24"/>
              </w:rPr>
            </w:pPr>
            <w:r w:rsidRPr="00D3348A">
              <w:rPr>
                <w:b/>
                <w:bCs/>
                <w:sz w:val="24"/>
                <w:szCs w:val="24"/>
              </w:rPr>
              <w:t>Location</w:t>
            </w:r>
          </w:p>
        </w:tc>
        <w:tc>
          <w:tcPr>
            <w:tcW w:w="1890" w:type="dxa"/>
          </w:tcPr>
          <w:p w:rsidR="00D3348A" w:rsidRPr="00D3348A" w:rsidRDefault="00D3348A" w:rsidP="00D3348A">
            <w:pPr>
              <w:jc w:val="both"/>
              <w:rPr>
                <w:b/>
                <w:bCs/>
                <w:sz w:val="24"/>
                <w:szCs w:val="24"/>
              </w:rPr>
            </w:pPr>
            <w:r w:rsidRPr="00D3348A">
              <w:rPr>
                <w:b/>
                <w:bCs/>
                <w:sz w:val="24"/>
                <w:szCs w:val="24"/>
              </w:rPr>
              <w:t>District</w:t>
            </w:r>
          </w:p>
        </w:tc>
      </w:tr>
      <w:tr w:rsidR="00D3348A" w:rsidTr="00D3348A">
        <w:tc>
          <w:tcPr>
            <w:tcW w:w="3192" w:type="dxa"/>
          </w:tcPr>
          <w:p w:rsidR="00D3348A" w:rsidRDefault="00D3348A" w:rsidP="00D3348A">
            <w:pPr>
              <w:jc w:val="both"/>
              <w:rPr>
                <w:sz w:val="24"/>
                <w:szCs w:val="24"/>
              </w:rPr>
            </w:pPr>
            <w:r w:rsidRPr="00D3348A">
              <w:rPr>
                <w:sz w:val="24"/>
                <w:szCs w:val="24"/>
              </w:rPr>
              <w:t>Rehabilitation and Improvement of Water Supply System in MC Bahawalnagar, Punjab</w:t>
            </w:r>
          </w:p>
        </w:tc>
        <w:tc>
          <w:tcPr>
            <w:tcW w:w="4476" w:type="dxa"/>
          </w:tcPr>
          <w:p w:rsidR="00D3348A" w:rsidRDefault="00D3348A" w:rsidP="00D3348A">
            <w:pPr>
              <w:jc w:val="both"/>
              <w:rPr>
                <w:sz w:val="24"/>
                <w:szCs w:val="24"/>
              </w:rPr>
            </w:pPr>
            <w:r w:rsidRPr="00D3348A">
              <w:rPr>
                <w:sz w:val="24"/>
                <w:szCs w:val="24"/>
              </w:rPr>
              <w:t xml:space="preserve">The proposed project includes installation of 20 new tube wells along with rehabilitation of 13 existing tube wells on </w:t>
            </w:r>
            <w:proofErr w:type="spellStart"/>
            <w:r w:rsidRPr="00D3348A">
              <w:rPr>
                <w:sz w:val="24"/>
                <w:szCs w:val="24"/>
              </w:rPr>
              <w:t>Fordwah</w:t>
            </w:r>
            <w:proofErr w:type="spellEnd"/>
            <w:r w:rsidRPr="00D3348A">
              <w:rPr>
                <w:sz w:val="24"/>
                <w:szCs w:val="24"/>
              </w:rPr>
              <w:t xml:space="preserve"> Canal and </w:t>
            </w:r>
            <w:proofErr w:type="spellStart"/>
            <w:r w:rsidRPr="00D3348A">
              <w:rPr>
                <w:sz w:val="24"/>
                <w:szCs w:val="24"/>
              </w:rPr>
              <w:t>Sadqia</w:t>
            </w:r>
            <w:proofErr w:type="spellEnd"/>
            <w:r w:rsidRPr="00D3348A">
              <w:rPr>
                <w:sz w:val="24"/>
                <w:szCs w:val="24"/>
              </w:rPr>
              <w:t xml:space="preserve"> </w:t>
            </w:r>
            <w:proofErr w:type="gramStart"/>
            <w:r w:rsidRPr="00D3348A">
              <w:rPr>
                <w:sz w:val="24"/>
                <w:szCs w:val="24"/>
              </w:rPr>
              <w:t>Canal,</w:t>
            </w:r>
            <w:proofErr w:type="gramEnd"/>
            <w:r w:rsidRPr="00D3348A">
              <w:rPr>
                <w:sz w:val="24"/>
                <w:szCs w:val="24"/>
              </w:rPr>
              <w:t xml:space="preserve"> project also involves construction of 03 overhead tanks / GSTs, installation &amp; rehabilitation of transmission mains &amp; distribution network in MC </w:t>
            </w:r>
            <w:proofErr w:type="spellStart"/>
            <w:r w:rsidRPr="00D3348A">
              <w:rPr>
                <w:sz w:val="24"/>
                <w:szCs w:val="24"/>
              </w:rPr>
              <w:t>Bahawalnaoar</w:t>
            </w:r>
            <w:proofErr w:type="spellEnd"/>
            <w:r w:rsidRPr="00D3348A">
              <w:rPr>
                <w:sz w:val="24"/>
                <w:szCs w:val="24"/>
              </w:rPr>
              <w:t>.</w:t>
            </w:r>
          </w:p>
        </w:tc>
        <w:tc>
          <w:tcPr>
            <w:tcW w:w="1890" w:type="dxa"/>
          </w:tcPr>
          <w:p w:rsidR="00D3348A" w:rsidRDefault="00D3348A" w:rsidP="00D3348A">
            <w:pPr>
              <w:jc w:val="both"/>
              <w:rPr>
                <w:sz w:val="24"/>
                <w:szCs w:val="24"/>
              </w:rPr>
            </w:pPr>
            <w:proofErr w:type="spellStart"/>
            <w:r>
              <w:rPr>
                <w:sz w:val="24"/>
                <w:szCs w:val="24"/>
              </w:rPr>
              <w:t>Bahawalangar</w:t>
            </w:r>
            <w:proofErr w:type="spellEnd"/>
          </w:p>
        </w:tc>
      </w:tr>
    </w:tbl>
    <w:p w:rsidR="00D3348A" w:rsidRPr="00D3348A" w:rsidRDefault="00D3348A" w:rsidP="00D3348A">
      <w:pPr>
        <w:jc w:val="both"/>
        <w:rPr>
          <w:sz w:val="24"/>
          <w:szCs w:val="24"/>
        </w:rPr>
      </w:pPr>
      <w:r w:rsidRPr="00D3348A">
        <w:rPr>
          <w:sz w:val="24"/>
          <w:szCs w:val="24"/>
        </w:rPr>
        <w:t>2.</w:t>
      </w:r>
      <w:r w:rsidRPr="00D3348A">
        <w:rPr>
          <w:sz w:val="24"/>
          <w:szCs w:val="24"/>
        </w:rPr>
        <w:tab/>
        <w:t xml:space="preserve">All stakeholders and general public are invited to submit their comments for/or against the grant of Environmental Approval. The comments may be submitted to Director EIA, EPA, Punjab, National Hockey Stadium (Qaddafi Stadium), </w:t>
      </w:r>
      <w:proofErr w:type="spellStart"/>
      <w:r w:rsidRPr="00D3348A">
        <w:rPr>
          <w:sz w:val="24"/>
          <w:szCs w:val="24"/>
        </w:rPr>
        <w:t>Ferozepur</w:t>
      </w:r>
      <w:proofErr w:type="spellEnd"/>
      <w:r w:rsidRPr="00D3348A">
        <w:rPr>
          <w:sz w:val="24"/>
          <w:szCs w:val="24"/>
        </w:rPr>
        <w:t xml:space="preserve"> Road, Lahore within a period of 07 days from the date of publication of this notice. Copy of Environmental Impact Assessment (EIA) report submitted by the proponent of the project is available at the following locations for review of stakeholders/ general public.</w:t>
      </w:r>
    </w:p>
    <w:p w:rsidR="00D3348A" w:rsidRPr="00D3348A" w:rsidRDefault="00D3348A" w:rsidP="005C5A11">
      <w:pPr>
        <w:spacing w:after="0"/>
        <w:jc w:val="both"/>
        <w:rPr>
          <w:sz w:val="24"/>
          <w:szCs w:val="24"/>
        </w:rPr>
      </w:pPr>
      <w:r w:rsidRPr="00D3348A">
        <w:rPr>
          <w:sz w:val="24"/>
          <w:szCs w:val="24"/>
        </w:rPr>
        <w:t>I.</w:t>
      </w:r>
      <w:r w:rsidRPr="00D3348A">
        <w:rPr>
          <w:sz w:val="24"/>
          <w:szCs w:val="24"/>
        </w:rPr>
        <w:tab/>
        <w:t>EPA Library, National Hockey Stadium / Qaddafi Stadium, Lahore</w:t>
      </w:r>
    </w:p>
    <w:p w:rsidR="00D3348A" w:rsidRDefault="00D3348A" w:rsidP="005C5A11">
      <w:pPr>
        <w:spacing w:after="0"/>
        <w:jc w:val="both"/>
        <w:rPr>
          <w:sz w:val="24"/>
          <w:szCs w:val="24"/>
        </w:rPr>
      </w:pPr>
      <w:r w:rsidRPr="00D3348A">
        <w:rPr>
          <w:sz w:val="24"/>
          <w:szCs w:val="24"/>
        </w:rPr>
        <w:t>II.</w:t>
      </w:r>
      <w:r w:rsidRPr="00D3348A">
        <w:rPr>
          <w:sz w:val="24"/>
          <w:szCs w:val="24"/>
        </w:rPr>
        <w:tab/>
        <w:t>Office of Deputy Director (Environment), Faisalabad</w:t>
      </w:r>
    </w:p>
    <w:p w:rsidR="005C5A11" w:rsidRPr="00D3348A" w:rsidRDefault="005C5A11" w:rsidP="005C5A11">
      <w:pPr>
        <w:spacing w:after="0"/>
        <w:jc w:val="both"/>
        <w:rPr>
          <w:sz w:val="24"/>
          <w:szCs w:val="24"/>
        </w:rPr>
      </w:pPr>
    </w:p>
    <w:p w:rsidR="00D3348A" w:rsidRDefault="00D3348A" w:rsidP="00D3348A">
      <w:pPr>
        <w:jc w:val="both"/>
        <w:rPr>
          <w:sz w:val="24"/>
          <w:szCs w:val="24"/>
        </w:rPr>
      </w:pPr>
      <w:r w:rsidRPr="00D3348A">
        <w:rPr>
          <w:sz w:val="24"/>
          <w:szCs w:val="24"/>
        </w:rPr>
        <w:t>3.</w:t>
      </w:r>
      <w:r w:rsidRPr="00D3348A">
        <w:rPr>
          <w:sz w:val="24"/>
          <w:szCs w:val="24"/>
        </w:rPr>
        <w:tab/>
        <w:t xml:space="preserve">The Public Hearing will be conducted as </w:t>
      </w:r>
      <w:proofErr w:type="spellStart"/>
      <w:r w:rsidRPr="00D3348A">
        <w:rPr>
          <w:sz w:val="24"/>
          <w:szCs w:val="24"/>
        </w:rPr>
        <w:t>pe</w:t>
      </w:r>
      <w:proofErr w:type="spellEnd"/>
      <w:r w:rsidRPr="00D3348A">
        <w:rPr>
          <w:sz w:val="24"/>
          <w:szCs w:val="24"/>
        </w:rPr>
        <w:t>} following Schedule:</w:t>
      </w:r>
    </w:p>
    <w:tbl>
      <w:tblPr>
        <w:tblStyle w:val="TableGrid"/>
        <w:tblW w:w="0" w:type="auto"/>
        <w:tblLook w:val="04A0" w:firstRow="1" w:lastRow="0" w:firstColumn="1" w:lastColumn="0" w:noHBand="0" w:noVBand="1"/>
      </w:tblPr>
      <w:tblGrid>
        <w:gridCol w:w="1638"/>
        <w:gridCol w:w="1530"/>
        <w:gridCol w:w="1710"/>
        <w:gridCol w:w="4338"/>
      </w:tblGrid>
      <w:tr w:rsidR="00D3348A" w:rsidTr="00D3348A">
        <w:tc>
          <w:tcPr>
            <w:tcW w:w="1638" w:type="dxa"/>
          </w:tcPr>
          <w:p w:rsidR="00D3348A" w:rsidRPr="00D3348A" w:rsidRDefault="00D3348A" w:rsidP="00D3348A">
            <w:pPr>
              <w:jc w:val="center"/>
              <w:rPr>
                <w:b/>
                <w:bCs/>
                <w:sz w:val="24"/>
                <w:szCs w:val="24"/>
              </w:rPr>
            </w:pPr>
            <w:r w:rsidRPr="00D3348A">
              <w:rPr>
                <w:b/>
                <w:bCs/>
                <w:sz w:val="24"/>
                <w:szCs w:val="24"/>
              </w:rPr>
              <w:t>Date</w:t>
            </w:r>
          </w:p>
        </w:tc>
        <w:tc>
          <w:tcPr>
            <w:tcW w:w="1530" w:type="dxa"/>
          </w:tcPr>
          <w:p w:rsidR="00D3348A" w:rsidRPr="00D3348A" w:rsidRDefault="00D3348A" w:rsidP="00D3348A">
            <w:pPr>
              <w:jc w:val="center"/>
              <w:rPr>
                <w:b/>
                <w:bCs/>
                <w:sz w:val="24"/>
                <w:szCs w:val="24"/>
              </w:rPr>
            </w:pPr>
            <w:r w:rsidRPr="00D3348A">
              <w:rPr>
                <w:b/>
                <w:bCs/>
                <w:sz w:val="24"/>
                <w:szCs w:val="24"/>
              </w:rPr>
              <w:t>Day</w:t>
            </w:r>
          </w:p>
        </w:tc>
        <w:tc>
          <w:tcPr>
            <w:tcW w:w="1710" w:type="dxa"/>
          </w:tcPr>
          <w:p w:rsidR="00D3348A" w:rsidRPr="00D3348A" w:rsidRDefault="00D3348A" w:rsidP="00D3348A">
            <w:pPr>
              <w:jc w:val="center"/>
              <w:rPr>
                <w:b/>
                <w:bCs/>
                <w:sz w:val="24"/>
                <w:szCs w:val="24"/>
              </w:rPr>
            </w:pPr>
            <w:r w:rsidRPr="00D3348A">
              <w:rPr>
                <w:b/>
                <w:bCs/>
                <w:sz w:val="24"/>
                <w:szCs w:val="24"/>
              </w:rPr>
              <w:t>Time</w:t>
            </w:r>
          </w:p>
        </w:tc>
        <w:tc>
          <w:tcPr>
            <w:tcW w:w="4338" w:type="dxa"/>
          </w:tcPr>
          <w:p w:rsidR="00D3348A" w:rsidRPr="00D3348A" w:rsidRDefault="00D3348A" w:rsidP="00D3348A">
            <w:pPr>
              <w:jc w:val="center"/>
              <w:rPr>
                <w:b/>
                <w:bCs/>
                <w:sz w:val="24"/>
                <w:szCs w:val="24"/>
              </w:rPr>
            </w:pPr>
            <w:r w:rsidRPr="00D3348A">
              <w:rPr>
                <w:b/>
                <w:bCs/>
                <w:sz w:val="24"/>
                <w:szCs w:val="24"/>
              </w:rPr>
              <w:t>Location</w:t>
            </w:r>
          </w:p>
        </w:tc>
      </w:tr>
      <w:tr w:rsidR="00D3348A" w:rsidTr="00D3348A">
        <w:tc>
          <w:tcPr>
            <w:tcW w:w="1638" w:type="dxa"/>
          </w:tcPr>
          <w:p w:rsidR="00D3348A" w:rsidRDefault="00D3348A" w:rsidP="00D3348A">
            <w:pPr>
              <w:jc w:val="both"/>
              <w:rPr>
                <w:sz w:val="24"/>
                <w:szCs w:val="24"/>
              </w:rPr>
            </w:pPr>
            <w:r>
              <w:rPr>
                <w:sz w:val="24"/>
                <w:szCs w:val="24"/>
              </w:rPr>
              <w:t>09-05-2023</w:t>
            </w:r>
          </w:p>
        </w:tc>
        <w:tc>
          <w:tcPr>
            <w:tcW w:w="1530" w:type="dxa"/>
          </w:tcPr>
          <w:p w:rsidR="00D3348A" w:rsidRDefault="00D3348A" w:rsidP="00D3348A">
            <w:pPr>
              <w:jc w:val="both"/>
              <w:rPr>
                <w:sz w:val="24"/>
                <w:szCs w:val="24"/>
              </w:rPr>
            </w:pPr>
            <w:r>
              <w:rPr>
                <w:sz w:val="24"/>
                <w:szCs w:val="24"/>
              </w:rPr>
              <w:t>Tuesday</w:t>
            </w:r>
          </w:p>
        </w:tc>
        <w:tc>
          <w:tcPr>
            <w:tcW w:w="1710" w:type="dxa"/>
          </w:tcPr>
          <w:p w:rsidR="00D3348A" w:rsidRDefault="00D3348A" w:rsidP="00D3348A">
            <w:pPr>
              <w:jc w:val="both"/>
              <w:rPr>
                <w:sz w:val="24"/>
                <w:szCs w:val="24"/>
              </w:rPr>
            </w:pPr>
            <w:r>
              <w:rPr>
                <w:sz w:val="24"/>
                <w:szCs w:val="24"/>
              </w:rPr>
              <w:t>11:00 AM</w:t>
            </w:r>
          </w:p>
        </w:tc>
        <w:tc>
          <w:tcPr>
            <w:tcW w:w="4338" w:type="dxa"/>
          </w:tcPr>
          <w:p w:rsidR="00D3348A" w:rsidRDefault="00D3348A" w:rsidP="00D3348A">
            <w:pPr>
              <w:jc w:val="both"/>
              <w:rPr>
                <w:sz w:val="24"/>
                <w:szCs w:val="24"/>
              </w:rPr>
            </w:pPr>
            <w:r w:rsidRPr="00D3348A">
              <w:rPr>
                <w:sz w:val="24"/>
                <w:szCs w:val="24"/>
              </w:rPr>
              <w:t>Administrator Office, MC Bahawalnagar</w:t>
            </w:r>
          </w:p>
        </w:tc>
      </w:tr>
    </w:tbl>
    <w:p w:rsidR="00D3348A" w:rsidRDefault="00D3348A" w:rsidP="00D3348A">
      <w:pPr>
        <w:jc w:val="both"/>
        <w:rPr>
          <w:sz w:val="24"/>
          <w:szCs w:val="24"/>
        </w:rPr>
      </w:pPr>
    </w:p>
    <w:p w:rsidR="00D3348A" w:rsidRDefault="00D3348A" w:rsidP="00D3348A">
      <w:pPr>
        <w:jc w:val="both"/>
        <w:rPr>
          <w:sz w:val="24"/>
          <w:szCs w:val="24"/>
        </w:rPr>
      </w:pPr>
      <w:r w:rsidRPr="00D3348A">
        <w:rPr>
          <w:sz w:val="24"/>
          <w:szCs w:val="24"/>
        </w:rPr>
        <w:t xml:space="preserve">4. All stakeholders and </w:t>
      </w:r>
      <w:proofErr w:type="gramStart"/>
      <w:r w:rsidRPr="00D3348A">
        <w:rPr>
          <w:sz w:val="24"/>
          <w:szCs w:val="24"/>
        </w:rPr>
        <w:t>the .</w:t>
      </w:r>
      <w:proofErr w:type="gramEnd"/>
      <w:r w:rsidRPr="00D3348A">
        <w:rPr>
          <w:sz w:val="24"/>
          <w:szCs w:val="24"/>
        </w:rPr>
        <w:t xml:space="preserve"> </w:t>
      </w:r>
      <w:proofErr w:type="gramStart"/>
      <w:r w:rsidRPr="00D3348A">
        <w:rPr>
          <w:sz w:val="24"/>
          <w:szCs w:val="24"/>
        </w:rPr>
        <w:t>general</w:t>
      </w:r>
      <w:proofErr w:type="gramEnd"/>
      <w:r w:rsidRPr="00D3348A">
        <w:rPr>
          <w:sz w:val="24"/>
          <w:szCs w:val="24"/>
        </w:rPr>
        <w:t xml:space="preserve"> public are invited to attend the hearing proceedings to share their proposal/ concerns/ suggestions.</w:t>
      </w:r>
    </w:p>
    <w:p w:rsidR="00D3348A" w:rsidRDefault="00D3348A" w:rsidP="00D3348A">
      <w:pPr>
        <w:jc w:val="both"/>
        <w:rPr>
          <w:sz w:val="24"/>
          <w:szCs w:val="24"/>
        </w:rPr>
      </w:pPr>
    </w:p>
    <w:tbl>
      <w:tblPr>
        <w:tblStyle w:val="TableGrid"/>
        <w:tblW w:w="0" w:type="auto"/>
        <w:tblLook w:val="04A0" w:firstRow="1" w:lastRow="0" w:firstColumn="1" w:lastColumn="0" w:noHBand="0" w:noVBand="1"/>
      </w:tblPr>
      <w:tblGrid>
        <w:gridCol w:w="4788"/>
        <w:gridCol w:w="4788"/>
      </w:tblGrid>
      <w:tr w:rsidR="00D3348A" w:rsidTr="00D3348A">
        <w:tc>
          <w:tcPr>
            <w:tcW w:w="4788" w:type="dxa"/>
          </w:tcPr>
          <w:p w:rsidR="00D3348A" w:rsidRPr="00D3348A" w:rsidRDefault="00D3348A" w:rsidP="00D3348A">
            <w:pPr>
              <w:jc w:val="both"/>
              <w:rPr>
                <w:sz w:val="24"/>
                <w:szCs w:val="24"/>
              </w:rPr>
            </w:pPr>
            <w:r w:rsidRPr="00D3348A">
              <w:rPr>
                <w:sz w:val="24"/>
                <w:szCs w:val="24"/>
              </w:rPr>
              <w:t xml:space="preserve">Director General </w:t>
            </w:r>
          </w:p>
          <w:p w:rsidR="00D3348A" w:rsidRPr="00D3348A" w:rsidRDefault="00D3348A" w:rsidP="00D3348A">
            <w:pPr>
              <w:jc w:val="both"/>
              <w:rPr>
                <w:sz w:val="24"/>
                <w:szCs w:val="24"/>
              </w:rPr>
            </w:pPr>
            <w:r w:rsidRPr="00D3348A">
              <w:rPr>
                <w:sz w:val="24"/>
                <w:szCs w:val="24"/>
              </w:rPr>
              <w:t xml:space="preserve">Environmental Protection Agency (EPA) </w:t>
            </w:r>
          </w:p>
          <w:p w:rsidR="00D3348A" w:rsidRPr="00D3348A" w:rsidRDefault="00D3348A" w:rsidP="00D3348A">
            <w:pPr>
              <w:jc w:val="both"/>
              <w:rPr>
                <w:sz w:val="24"/>
                <w:szCs w:val="24"/>
              </w:rPr>
            </w:pPr>
            <w:r w:rsidRPr="00D3348A">
              <w:rPr>
                <w:sz w:val="24"/>
                <w:szCs w:val="24"/>
              </w:rPr>
              <w:t xml:space="preserve">National Hockey Stadium I Qaddafi Stadium, Lahore </w:t>
            </w:r>
          </w:p>
          <w:p w:rsidR="00D3348A" w:rsidRDefault="00D3348A" w:rsidP="00D3348A">
            <w:pPr>
              <w:jc w:val="both"/>
              <w:rPr>
                <w:sz w:val="24"/>
                <w:szCs w:val="24"/>
              </w:rPr>
            </w:pPr>
            <w:proofErr w:type="spellStart"/>
            <w:r w:rsidRPr="00D3348A">
              <w:rPr>
                <w:sz w:val="24"/>
                <w:szCs w:val="24"/>
              </w:rPr>
              <w:t>Ph</w:t>
            </w:r>
            <w:proofErr w:type="spellEnd"/>
            <w:r w:rsidRPr="00D3348A">
              <w:rPr>
                <w:sz w:val="24"/>
                <w:szCs w:val="24"/>
              </w:rPr>
              <w:t># 042-99232230</w:t>
            </w:r>
          </w:p>
        </w:tc>
        <w:tc>
          <w:tcPr>
            <w:tcW w:w="4788" w:type="dxa"/>
          </w:tcPr>
          <w:p w:rsidR="00D3348A" w:rsidRPr="00D3348A" w:rsidRDefault="00D3348A" w:rsidP="00D3348A">
            <w:pPr>
              <w:jc w:val="both"/>
              <w:rPr>
                <w:sz w:val="24"/>
                <w:szCs w:val="24"/>
              </w:rPr>
            </w:pPr>
            <w:proofErr w:type="spellStart"/>
            <w:r w:rsidRPr="00D3348A">
              <w:rPr>
                <w:sz w:val="24"/>
                <w:szCs w:val="24"/>
              </w:rPr>
              <w:t>Ch</w:t>
            </w:r>
            <w:proofErr w:type="spellEnd"/>
            <w:r w:rsidRPr="00D3348A">
              <w:rPr>
                <w:sz w:val="24"/>
                <w:szCs w:val="24"/>
              </w:rPr>
              <w:t xml:space="preserve"> Abdul </w:t>
            </w:r>
            <w:proofErr w:type="spellStart"/>
            <w:r w:rsidRPr="00D3348A">
              <w:rPr>
                <w:sz w:val="24"/>
                <w:szCs w:val="24"/>
              </w:rPr>
              <w:t>Razzaq</w:t>
            </w:r>
            <w:proofErr w:type="spellEnd"/>
            <w:r w:rsidRPr="00D3348A">
              <w:rPr>
                <w:sz w:val="24"/>
                <w:szCs w:val="24"/>
              </w:rPr>
              <w:t xml:space="preserve"> </w:t>
            </w:r>
          </w:p>
          <w:p w:rsidR="00D3348A" w:rsidRPr="00D3348A" w:rsidRDefault="00D3348A" w:rsidP="00D3348A">
            <w:pPr>
              <w:jc w:val="both"/>
              <w:rPr>
                <w:sz w:val="24"/>
                <w:szCs w:val="24"/>
              </w:rPr>
            </w:pPr>
            <w:r w:rsidRPr="00D3348A">
              <w:rPr>
                <w:sz w:val="24"/>
                <w:szCs w:val="24"/>
              </w:rPr>
              <w:t>Municipal Officer (</w:t>
            </w:r>
            <w:proofErr w:type="spellStart"/>
            <w:r w:rsidRPr="00D3348A">
              <w:rPr>
                <w:sz w:val="24"/>
                <w:szCs w:val="24"/>
              </w:rPr>
              <w:t>l&amp;S</w:t>
            </w:r>
            <w:proofErr w:type="spellEnd"/>
            <w:r w:rsidRPr="00D3348A">
              <w:rPr>
                <w:sz w:val="24"/>
                <w:szCs w:val="24"/>
              </w:rPr>
              <w:t xml:space="preserve">), </w:t>
            </w:r>
          </w:p>
          <w:p w:rsidR="00D3348A" w:rsidRDefault="00D3348A" w:rsidP="00D3348A">
            <w:pPr>
              <w:jc w:val="both"/>
              <w:rPr>
                <w:sz w:val="24"/>
                <w:szCs w:val="24"/>
              </w:rPr>
            </w:pPr>
            <w:r w:rsidRPr="00D3348A">
              <w:rPr>
                <w:sz w:val="24"/>
                <w:szCs w:val="24"/>
              </w:rPr>
              <w:t xml:space="preserve">Municipal Committee Bahawalnagar, </w:t>
            </w:r>
            <w:proofErr w:type="spellStart"/>
            <w:r w:rsidRPr="00D3348A">
              <w:rPr>
                <w:sz w:val="24"/>
                <w:szCs w:val="24"/>
              </w:rPr>
              <w:t>Baldia</w:t>
            </w:r>
            <w:proofErr w:type="spellEnd"/>
            <w:r w:rsidRPr="00D3348A">
              <w:rPr>
                <w:sz w:val="24"/>
                <w:szCs w:val="24"/>
              </w:rPr>
              <w:t xml:space="preserve"> Road, Bahawalnagar, Punjab</w:t>
            </w:r>
          </w:p>
        </w:tc>
      </w:tr>
    </w:tbl>
    <w:p w:rsidR="00D3348A" w:rsidRPr="00D3348A" w:rsidRDefault="00D3348A" w:rsidP="00D3348A">
      <w:pPr>
        <w:jc w:val="both"/>
        <w:rPr>
          <w:sz w:val="24"/>
          <w:szCs w:val="24"/>
        </w:rPr>
      </w:pPr>
    </w:p>
    <w:sectPr w:rsidR="00D3348A" w:rsidRPr="00D3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F81"/>
    <w:multiLevelType w:val="hybridMultilevel"/>
    <w:tmpl w:val="4778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8A"/>
    <w:rsid w:val="005C5A11"/>
    <w:rsid w:val="00B6157E"/>
    <w:rsid w:val="00D33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2824-A712-4D6B-BBD6-6AD0B50A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dc:creator>
  <cp:lastModifiedBy>waqas</cp:lastModifiedBy>
  <cp:revision>2</cp:revision>
  <dcterms:created xsi:type="dcterms:W3CDTF">2023-04-29T10:44:00Z</dcterms:created>
  <dcterms:modified xsi:type="dcterms:W3CDTF">2023-04-29T10:49:00Z</dcterms:modified>
</cp:coreProperties>
</file>